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8400F9">
      <w:pPr>
        <w:pStyle w:val="3"/>
        <w:widowControl/>
        <w:shd w:val="clear" w:color="auto" w:fill="FFFFFF"/>
        <w:spacing w:line="420" w:lineRule="atLeast"/>
        <w:jc w:val="center"/>
        <w:rPr>
          <w:rFonts w:ascii="宋体" w:hAnsi="宋体" w:eastAsia="宋体" w:cs="宋体"/>
          <w:b/>
          <w:bCs/>
          <w:color w:val="555555"/>
          <w:sz w:val="44"/>
          <w:szCs w:val="44"/>
          <w:shd w:val="clear" w:color="auto" w:fill="FFFFFF"/>
        </w:rPr>
      </w:pPr>
    </w:p>
    <w:p w14:paraId="7EB264BF">
      <w:pPr>
        <w:pStyle w:val="3"/>
        <w:widowControl/>
        <w:shd w:val="clear" w:color="auto" w:fill="FFFFFF"/>
        <w:spacing w:line="420" w:lineRule="atLeast"/>
        <w:jc w:val="center"/>
        <w:rPr>
          <w:rFonts w:hint="eastAsia" w:ascii="仿宋" w:hAnsi="仿宋" w:eastAsia="仿宋" w:cs="仿宋"/>
          <w:sz w:val="36"/>
          <w:szCs w:val="44"/>
          <w:lang w:val="en-US" w:eastAsia="zh-CN"/>
        </w:rPr>
      </w:pPr>
      <w:r>
        <w:rPr>
          <w:rFonts w:hint="eastAsia" w:ascii="仿宋" w:hAnsi="仿宋" w:eastAsia="仿宋" w:cs="仿宋"/>
          <w:sz w:val="36"/>
          <w:szCs w:val="44"/>
          <w:lang w:val="en-US" w:eastAsia="zh-CN"/>
        </w:rPr>
        <w:t>日照三鼎环保科技有限公司</w:t>
      </w:r>
    </w:p>
    <w:p w14:paraId="53B60789">
      <w:pPr>
        <w:pStyle w:val="3"/>
        <w:widowControl/>
        <w:shd w:val="clear" w:color="auto" w:fill="FFFFFF"/>
        <w:spacing w:line="420" w:lineRule="atLeast"/>
        <w:jc w:val="center"/>
        <w:rPr>
          <w:rFonts w:hint="eastAsia" w:ascii="仿宋" w:hAnsi="仿宋" w:eastAsia="仿宋" w:cs="仿宋"/>
          <w:sz w:val="36"/>
          <w:szCs w:val="44"/>
          <w:lang w:val="en-US" w:eastAsia="zh-CN"/>
        </w:rPr>
      </w:pPr>
      <w:r>
        <w:rPr>
          <w:rFonts w:hint="eastAsia" w:ascii="仿宋" w:hAnsi="仿宋" w:eastAsia="仿宋" w:cs="仿宋"/>
          <w:sz w:val="36"/>
          <w:szCs w:val="44"/>
          <w:lang w:val="en-US" w:eastAsia="zh-CN"/>
        </w:rPr>
        <w:t>火灾爆炸现场处置应急演练</w:t>
      </w:r>
    </w:p>
    <w:p w14:paraId="4D652C45">
      <w:pPr>
        <w:pStyle w:val="3"/>
        <w:widowControl/>
        <w:shd w:val="clear" w:color="auto" w:fill="FFFFFF"/>
        <w:spacing w:line="420" w:lineRule="atLeast"/>
        <w:jc w:val="center"/>
        <w:rPr>
          <w:rFonts w:hint="eastAsia" w:ascii="仿宋" w:hAnsi="仿宋" w:eastAsia="仿宋" w:cs="仿宋"/>
          <w:sz w:val="36"/>
          <w:szCs w:val="44"/>
          <w:lang w:val="en-US" w:eastAsia="zh-CN"/>
        </w:rPr>
      </w:pPr>
      <w:r>
        <w:rPr>
          <w:rFonts w:hint="eastAsia" w:ascii="仿宋" w:hAnsi="仿宋" w:eastAsia="仿宋" w:cs="仿宋"/>
          <w:sz w:val="36"/>
          <w:szCs w:val="44"/>
          <w:lang w:val="en-US" w:eastAsia="zh-CN"/>
        </w:rPr>
        <w:t>废火灾事故突发环境事件现场处置应急演练</w:t>
      </w:r>
    </w:p>
    <w:p w14:paraId="41CC596A">
      <w:pPr>
        <w:pStyle w:val="3"/>
        <w:widowControl/>
        <w:shd w:val="clear" w:color="auto" w:fill="FFFFFF"/>
        <w:spacing w:line="420" w:lineRule="atLeast"/>
        <w:jc w:val="center"/>
        <w:rPr>
          <w:rFonts w:hint="eastAsia" w:ascii="仿宋" w:hAnsi="仿宋" w:eastAsia="仿宋" w:cs="仿宋"/>
          <w:sz w:val="36"/>
          <w:szCs w:val="44"/>
          <w:lang w:val="en-US" w:eastAsia="zh-CN"/>
        </w:rPr>
      </w:pPr>
      <w:r>
        <w:rPr>
          <w:rFonts w:hint="eastAsia" w:ascii="仿宋" w:hAnsi="仿宋" w:eastAsia="仿宋" w:cs="仿宋"/>
          <w:sz w:val="36"/>
          <w:szCs w:val="44"/>
          <w:lang w:val="en-US" w:eastAsia="zh-CN"/>
        </w:rPr>
        <w:t>演练评估</w:t>
      </w:r>
    </w:p>
    <w:p w14:paraId="133E4A52">
      <w:pPr>
        <w:pStyle w:val="3"/>
        <w:widowControl/>
        <w:shd w:val="clear" w:color="auto" w:fill="FFFFFF"/>
        <w:spacing w:line="420" w:lineRule="atLeast"/>
        <w:jc w:val="center"/>
        <w:rPr>
          <w:rFonts w:hint="eastAsia" w:ascii="仿宋" w:hAnsi="仿宋" w:eastAsia="仿宋" w:cs="仿宋"/>
          <w:sz w:val="36"/>
          <w:szCs w:val="44"/>
          <w:lang w:val="en-US" w:eastAsia="zh-CN"/>
        </w:rPr>
      </w:pPr>
    </w:p>
    <w:p w14:paraId="223828DA">
      <w:pPr>
        <w:pStyle w:val="3"/>
        <w:widowControl/>
        <w:shd w:val="clear" w:color="auto" w:fill="FFFFFF"/>
        <w:spacing w:line="420" w:lineRule="atLeast"/>
        <w:jc w:val="center"/>
        <w:rPr>
          <w:rFonts w:hint="eastAsia" w:ascii="仿宋" w:hAnsi="仿宋" w:eastAsia="仿宋" w:cs="仿宋"/>
          <w:sz w:val="36"/>
          <w:szCs w:val="44"/>
          <w:lang w:val="en-US" w:eastAsia="zh-CN"/>
        </w:rPr>
      </w:pPr>
    </w:p>
    <w:p w14:paraId="37AA674E">
      <w:pPr>
        <w:pStyle w:val="3"/>
        <w:widowControl/>
        <w:shd w:val="clear" w:color="auto" w:fill="FFFFFF"/>
        <w:spacing w:line="420" w:lineRule="atLeast"/>
        <w:jc w:val="center"/>
        <w:rPr>
          <w:rFonts w:hint="eastAsia" w:ascii="仿宋" w:hAnsi="仿宋" w:eastAsia="仿宋" w:cs="仿宋"/>
          <w:sz w:val="36"/>
          <w:szCs w:val="44"/>
          <w:lang w:val="en-US" w:eastAsia="zh-CN"/>
        </w:rPr>
      </w:pPr>
    </w:p>
    <w:p w14:paraId="155F158D">
      <w:pPr>
        <w:pStyle w:val="3"/>
        <w:widowControl/>
        <w:shd w:val="clear" w:color="auto" w:fill="FFFFFF"/>
        <w:spacing w:line="420" w:lineRule="atLeast"/>
        <w:jc w:val="center"/>
        <w:rPr>
          <w:rFonts w:hint="eastAsia" w:ascii="仿宋" w:hAnsi="仿宋" w:eastAsia="仿宋" w:cs="仿宋"/>
          <w:sz w:val="36"/>
          <w:szCs w:val="44"/>
          <w:lang w:val="en-US" w:eastAsia="zh-CN"/>
        </w:rPr>
      </w:pPr>
    </w:p>
    <w:p w14:paraId="21B7032D">
      <w:pPr>
        <w:pStyle w:val="3"/>
        <w:widowControl/>
        <w:shd w:val="clear" w:color="auto" w:fill="FFFFFF"/>
        <w:spacing w:line="420" w:lineRule="atLeast"/>
        <w:jc w:val="center"/>
        <w:rPr>
          <w:rFonts w:hint="eastAsia" w:ascii="仿宋" w:hAnsi="仿宋" w:eastAsia="仿宋" w:cs="仿宋"/>
          <w:sz w:val="36"/>
          <w:szCs w:val="44"/>
          <w:lang w:val="en-US" w:eastAsia="zh-CN"/>
        </w:rPr>
      </w:pPr>
    </w:p>
    <w:p w14:paraId="5D02D1FF">
      <w:pPr>
        <w:pStyle w:val="3"/>
        <w:widowControl/>
        <w:shd w:val="clear" w:color="auto" w:fill="FFFFFF"/>
        <w:spacing w:line="420" w:lineRule="atLeast"/>
        <w:jc w:val="center"/>
        <w:rPr>
          <w:rFonts w:hint="eastAsia" w:ascii="仿宋" w:hAnsi="仿宋" w:eastAsia="仿宋" w:cs="仿宋"/>
          <w:sz w:val="36"/>
          <w:szCs w:val="44"/>
          <w:lang w:val="en-US" w:eastAsia="zh-CN"/>
        </w:rPr>
      </w:pPr>
    </w:p>
    <w:p w14:paraId="53AF76FE">
      <w:pPr>
        <w:pStyle w:val="3"/>
        <w:widowControl/>
        <w:shd w:val="clear" w:color="auto" w:fill="FFFFFF"/>
        <w:spacing w:line="420" w:lineRule="atLeast"/>
        <w:jc w:val="center"/>
        <w:rPr>
          <w:rFonts w:hint="eastAsia" w:ascii="仿宋" w:hAnsi="仿宋" w:eastAsia="仿宋" w:cs="仿宋"/>
          <w:sz w:val="36"/>
          <w:szCs w:val="44"/>
          <w:lang w:val="en-US" w:eastAsia="zh-CN"/>
        </w:rPr>
      </w:pPr>
    </w:p>
    <w:p w14:paraId="40823E1F">
      <w:pPr>
        <w:pStyle w:val="3"/>
        <w:widowControl/>
        <w:shd w:val="clear" w:color="auto" w:fill="FFFFFF"/>
        <w:spacing w:line="420" w:lineRule="atLeast"/>
        <w:jc w:val="center"/>
        <w:rPr>
          <w:rFonts w:ascii="宋体" w:hAnsi="宋体" w:eastAsia="宋体" w:cs="宋体"/>
          <w:b/>
          <w:bCs/>
          <w:color w:val="555555"/>
          <w:sz w:val="44"/>
          <w:szCs w:val="44"/>
          <w:shd w:val="clear" w:color="auto" w:fill="FFFFFF"/>
        </w:rPr>
      </w:pPr>
      <w:r>
        <w:rPr>
          <w:rFonts w:hint="eastAsia" w:ascii="仿宋" w:hAnsi="仿宋" w:eastAsia="仿宋" w:cs="仿宋"/>
          <w:sz w:val="36"/>
          <w:szCs w:val="44"/>
          <w:lang w:val="en-US" w:eastAsia="zh-CN"/>
        </w:rPr>
        <w:t>二零二四年十二月</w:t>
      </w:r>
      <w:r>
        <w:rPr>
          <w:rFonts w:hint="eastAsia" w:ascii="宋体" w:hAnsi="宋体" w:eastAsia="宋体" w:cs="宋体"/>
          <w:b/>
          <w:bCs/>
          <w:color w:val="555555"/>
          <w:sz w:val="44"/>
          <w:szCs w:val="44"/>
          <w:shd w:val="clear" w:color="auto" w:fill="FFFFFF"/>
        </w:rPr>
        <w:br w:type="page"/>
      </w:r>
    </w:p>
    <w:p w14:paraId="221D9BF0">
      <w:pPr>
        <w:pStyle w:val="3"/>
        <w:widowControl/>
        <w:shd w:val="clear" w:color="auto" w:fill="FFFFFF"/>
        <w:spacing w:line="420" w:lineRule="atLeast"/>
        <w:jc w:val="center"/>
        <w:rPr>
          <w:rFonts w:hint="eastAsia" w:ascii="仿宋" w:hAnsi="仿宋" w:eastAsia="仿宋" w:cs="仿宋"/>
          <w:sz w:val="36"/>
          <w:szCs w:val="44"/>
          <w:lang w:val="en-US" w:eastAsia="zh-CN"/>
        </w:rPr>
      </w:pPr>
      <w:r>
        <w:rPr>
          <w:rFonts w:hint="eastAsia" w:ascii="仿宋" w:hAnsi="仿宋" w:eastAsia="仿宋" w:cs="仿宋"/>
          <w:sz w:val="36"/>
          <w:szCs w:val="44"/>
          <w:lang w:val="en-US" w:eastAsia="zh-CN"/>
        </w:rPr>
        <w:t>演练评估</w:t>
      </w:r>
    </w:p>
    <w:p w14:paraId="32ED6962">
      <w:pPr>
        <w:pStyle w:val="3"/>
        <w:numPr>
          <w:ilvl w:val="0"/>
          <w:numId w:val="0"/>
        </w:numPr>
        <w:spacing w:beforeLines="50" w:beforeAutospacing="0" w:afterLines="50" w:afterAutospacing="0" w:line="360" w:lineRule="auto"/>
        <w:ind w:right="150" w:righ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一、演练背景与目的</w:t>
      </w:r>
    </w:p>
    <w:p w14:paraId="41EA9284">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增强员工的安全意识，提高应对紧急事件处置的能力，确保在事故发生时能够迅速、有效地进行紧急处置，最大限度地减少人员伤亡和环境污染，我公司于2024年12月31日组织了火灾事故突发环境事件现场处置应急演练和火灾爆炸现场处置应急演练</w:t>
      </w:r>
      <w:bookmarkStart w:id="0" w:name="_GoBack"/>
      <w:bookmarkEnd w:id="0"/>
      <w:r>
        <w:rPr>
          <w:rFonts w:hint="eastAsia" w:ascii="仿宋" w:hAnsi="仿宋" w:eastAsia="仿宋" w:cs="仿宋"/>
          <w:kern w:val="2"/>
          <w:sz w:val="28"/>
          <w:szCs w:val="28"/>
          <w:lang w:val="en-US" w:eastAsia="zh-CN" w:bidi="ar-SA"/>
        </w:rPr>
        <w:t>。本次演练旨在检验公司应急预案的实用性和可操作性，同时提升员工的应急反应能力和团队协作能力。</w:t>
      </w:r>
    </w:p>
    <w:p w14:paraId="508E3404">
      <w:pPr>
        <w:pStyle w:val="3"/>
        <w:numPr>
          <w:ilvl w:val="0"/>
          <w:numId w:val="0"/>
        </w:numPr>
        <w:spacing w:beforeLines="50" w:beforeAutospacing="0" w:afterLines="50" w:afterAutospacing="0" w:line="360" w:lineRule="auto"/>
        <w:ind w:right="150" w:righ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二、演练准备</w:t>
      </w:r>
    </w:p>
    <w:p w14:paraId="26F7EFBF">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制定详细的演练计划：包括演练时间、地点、参与人员、演练内容等，确保演练活动有序进行。</w:t>
      </w:r>
    </w:p>
    <w:p w14:paraId="16133FA1">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准备必要的演练物资：如灭火器、警戒线、消防沙桶等，确保演练过程中所需物资充足。</w:t>
      </w:r>
    </w:p>
    <w:p w14:paraId="19B24D86">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对参与人员进行培训：提前对参与演练的员工进行消防安全知识培训，包括火灾的预防措施、初期火灾的扑救方法、疏散逃生技巧等，确保员工在演练中能够正确操作。</w:t>
      </w:r>
    </w:p>
    <w:p w14:paraId="46FF93CB">
      <w:pPr>
        <w:pStyle w:val="3"/>
        <w:numPr>
          <w:ilvl w:val="0"/>
          <w:numId w:val="0"/>
        </w:numPr>
        <w:spacing w:beforeLines="50" w:beforeAutospacing="0" w:afterLines="50" w:afterAutospacing="0" w:line="360" w:lineRule="auto"/>
        <w:ind w:right="150" w:righ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三、演练过程</w:t>
      </w:r>
    </w:p>
    <w:p w14:paraId="4E67DFB2">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模拟火灾发生：在指定区域点燃模拟火源，模拟火灾发生场景。</w:t>
      </w:r>
    </w:p>
    <w:p w14:paraId="1F0E452B">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报警与接警：发现火情后，员工立即按照应急预案的规定向公司负责人报告，同时启动应急响应程序。</w:t>
      </w:r>
    </w:p>
    <w:p w14:paraId="65A2347C">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初期火灾扑救：员工迅速使用灭火器、消防水带等器材进行初期火灾扑救，防止火势蔓延，避免环境污染。</w:t>
      </w:r>
    </w:p>
    <w:p w14:paraId="3BE5048E">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人员疏散与逃生：在确认火势无法控制后，员工按照疏散指示标志迅速撤离至安全区域，同时确保无人员遗漏。</w:t>
      </w:r>
    </w:p>
    <w:p w14:paraId="246860CF">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救援与善后：模拟应急处置小组到达现场进行救援，同时组织员工现场清理等工作。</w:t>
      </w:r>
    </w:p>
    <w:p w14:paraId="62684EAB">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四、演练效果与问题</w:t>
      </w:r>
    </w:p>
    <w:p w14:paraId="079FEAE4">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演练效果：本次演练基本达到了预期目标，员工在火灾发生时能够迅速反应，正确进行初期火灾扑救和人员疏散，有效降低了火灾造成的潜在危害。</w:t>
      </w:r>
    </w:p>
    <w:p w14:paraId="1D8943F3">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存在问题：在演练过程中，部分员工在初期火灾扑救时未按规定佩戴防护用具</w:t>
      </w:r>
    </w:p>
    <w:p w14:paraId="56B45E5C">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五、改进措施与建议</w:t>
      </w:r>
    </w:p>
    <w:p w14:paraId="617F337F">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加强培训：针对演练中暴露出的问题，组织员工进行针对性的防护用具佩戴安全培训，提高员工的安全意识。</w:t>
      </w:r>
    </w:p>
    <w:p w14:paraId="3712C554">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六、总结</w:t>
      </w:r>
    </w:p>
    <w:p w14:paraId="61622772">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次火灾事故现场处置应急演练虽然取得了一定成效，但也暴露出了一些问题和不足。我们将针对这些问题和不足，采取切实有效的措施进行改进和完善，确保在今后的工作中能够更好地应对突发火灾事故，保障员工生命财产安全。同时，我们也希望全体员工能够时刻保持警惕，加强学习和实践，不断提高自身的安全意识和应急反应能力。</w:t>
      </w:r>
    </w:p>
    <w:p w14:paraId="47E056D4">
      <w:pPr>
        <w:pStyle w:val="3"/>
        <w:numPr>
          <w:ilvl w:val="0"/>
          <w:numId w:val="0"/>
        </w:numPr>
        <w:spacing w:beforeLines="50" w:beforeAutospacing="0" w:afterLines="50" w:afterAutospacing="0" w:line="360" w:lineRule="auto"/>
        <w:ind w:right="150" w:rightChars="0" w:firstLine="560" w:firstLineChars="200"/>
        <w:rPr>
          <w:rFonts w:hint="eastAsia" w:ascii="仿宋" w:hAnsi="仿宋" w:eastAsia="仿宋" w:cs="仿宋"/>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w:panose1 w:val="020F0502020204030204"/>
    <w:charset w:val="86"/>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21">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NkMDcwY2RmMDY4MzA1NTBjMWI5NWNkMTA5YTQ0YzEifQ=="/>
  </w:docVars>
  <w:rsids>
    <w:rsidRoot w:val="673E6F3E"/>
    <w:rsid w:val="00A01BBC"/>
    <w:rsid w:val="00C36644"/>
    <w:rsid w:val="00FE2B87"/>
    <w:rsid w:val="11916802"/>
    <w:rsid w:val="1484474A"/>
    <w:rsid w:val="1BA17936"/>
    <w:rsid w:val="29DF7FFE"/>
    <w:rsid w:val="4B8A1D07"/>
    <w:rsid w:val="5BB36BE3"/>
    <w:rsid w:val="63A31776"/>
    <w:rsid w:val="673E6F3E"/>
    <w:rsid w:val="693832EF"/>
    <w:rsid w:val="6A823AF9"/>
    <w:rsid w:val="6B8B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1028</Words>
  <Characters>1032</Characters>
  <Lines>1</Lines>
  <Paragraphs>1</Paragraphs>
  <TotalTime>1</TotalTime>
  <ScaleCrop>false</ScaleCrop>
  <LinksUpToDate>false</LinksUpToDate>
  <CharactersWithSpaces>1042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2020-06-17T02:43:00Z</dcterms:created>
  <dc:creator>lenovo</dc:creator>
  <cp:lastModifiedBy>日照锦昌刘卫实、</cp:lastModifiedBy>
  <cp:lastPrinted>2025-01-03T02:51:30Z</cp:lastPrinted>
  <dcterms:modified xsi:type="dcterms:W3CDTF">2025-01-03T02:51:33Z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C8A49F5EE5714DC3A57EBA8F9FB67E72_12</vt:lpwstr>
  </property>
  <property fmtid="{D5CDD505-2E9C-101B-9397-08002B2CF9AE}" pid="4" name="KSOTemplateDocerSaveRecord">
    <vt:lpwstr>eyJoZGlkIjoiM2NkMDcwY2RmMDY4MzA1NTBjMWI5NWNkMTA5YTQ0YzEiLCJ1c2VySWQiOiI5OTA1NjkyMTUifQ==</vt:lpwstr>
  </property>
</Properties>
</file>